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D9" w:rsidRPr="00AA5BD9" w:rsidRDefault="00AA5BD9" w:rsidP="00AA5BD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A5BD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Мұқағали Мақатаевтың шығармашылығына кітаптар көрмесінің есебі.  </w:t>
      </w: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4645C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Мұқағали Мақатаевтың өмірбаяны, шығармашылығымен танысты.Мұқағали Мақатаевтың кітаптары, өлеңдері мен суреттерімен танысты. Туған жері туралы айтты. </w:t>
      </w:r>
      <w:r w:rsidR="0074645C">
        <w:rPr>
          <w:rFonts w:ascii="Times New Roman" w:hAnsi="Times New Roman" w:cs="Times New Roman"/>
          <w:sz w:val="28"/>
          <w:szCs w:val="28"/>
          <w:lang w:val="kk-KZ"/>
        </w:rPr>
        <w:t>Отбасымен таныстырды.</w:t>
      </w:r>
    </w:p>
    <w:p w:rsidR="0074645C" w:rsidRDefault="0074645C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205105</wp:posOffset>
            </wp:positionV>
            <wp:extent cx="2640330" cy="2901950"/>
            <wp:effectExtent l="19050" t="0" r="7620" b="0"/>
            <wp:wrapSquare wrapText="bothSides"/>
            <wp:docPr id="1" name="Рисунок 1" descr="Картинки по запросу Мұқағали суреттер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ұқағали суреттер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45C" w:rsidRDefault="00660762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635</wp:posOffset>
            </wp:positionV>
            <wp:extent cx="2863215" cy="2832100"/>
            <wp:effectExtent l="19050" t="0" r="0" b="0"/>
            <wp:wrapSquare wrapText="bothSides"/>
            <wp:docPr id="2" name="Рисунок 1" descr="C:\Users\01\AppData\Local\Microsoft\Windows\INetCache\Content.Word\20180302_1116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AppData\Local\Microsoft\Windows\INetCache\Content.Word\20180302_111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«Жұлдыз» журналына , газеттерге жазған жыр жинақтарын шығарды. «Дариға жүрек» «Аққулар ұйықтағанда»</w:t>
      </w:r>
      <w:r w:rsidR="006A46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жыр жинақтарымен оқушылар танысты.</w:t>
      </w:r>
      <w:r w:rsidR="006A46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Ғасыр ақын</w:t>
      </w:r>
      <w:r w:rsidR="009E19A8">
        <w:rPr>
          <w:rFonts w:ascii="Times New Roman" w:hAnsi="Times New Roman" w:cs="Times New Roman"/>
          <w:sz w:val="28"/>
          <w:szCs w:val="28"/>
          <w:lang w:val="kk-KZ"/>
        </w:rPr>
        <w:t xml:space="preserve"> атаған Мұқағалидің барлық еңбегімен танысты.  Өлеңдері «Елім барда» «Саржайлау» әнінен үзінді әнін айтты.</w:t>
      </w:r>
      <w:r w:rsidR="006A46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5BD9" w:rsidRDefault="00CD501F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6350</wp:posOffset>
            </wp:positionV>
            <wp:extent cx="2694305" cy="2494280"/>
            <wp:effectExtent l="19050" t="0" r="0" b="0"/>
            <wp:wrapSquare wrapText="bothSides"/>
            <wp:docPr id="3" name="Рисунок 1" descr="D:\Раушан тате\20180315_16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ушан тате\20180315_164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5BD9" w:rsidRDefault="00CD501F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A5BD9" w:rsidRDefault="00AA5BD9" w:rsidP="00AA5BD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AA5BD9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Мұқағали мұрасы, маржан поэмасы- мәңгілік, болашақ ұрпақтың еншісі, қадірлейтін мұрасы. Мұқағали атамыздың әсерлі жырлары әр қазақтың жүрегін жаулап алды</w:t>
      </w:r>
      <w:r w:rsidR="006A46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462B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63C6" w:rsidRDefault="006A462B" w:rsidP="006A46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Мұқағали Мақатаев халқын сүйді, халық ақынды сүйді – деп кітаптар көрмесін «Бақытыңды жырлайды» әнімен аяқтаймыз.</w:t>
      </w:r>
    </w:p>
    <w:p w:rsidR="006A462B" w:rsidRDefault="006A462B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Default="0074645C" w:rsidP="006A462B">
      <w:pPr>
        <w:pStyle w:val="a3"/>
        <w:rPr>
          <w:lang w:val="kk-KZ"/>
        </w:rPr>
      </w:pPr>
    </w:p>
    <w:p w:rsidR="0074645C" w:rsidRPr="00AA5BD9" w:rsidRDefault="0074645C" w:rsidP="006A462B">
      <w:pPr>
        <w:pStyle w:val="a3"/>
        <w:rPr>
          <w:lang w:val="kk-KZ"/>
        </w:rPr>
      </w:pPr>
    </w:p>
    <w:sectPr w:rsidR="0074645C" w:rsidRPr="00AA5BD9" w:rsidSect="00A8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5BD9"/>
    <w:rsid w:val="00660762"/>
    <w:rsid w:val="006A462B"/>
    <w:rsid w:val="00702C2A"/>
    <w:rsid w:val="0074645C"/>
    <w:rsid w:val="009E19A8"/>
    <w:rsid w:val="00A863C6"/>
    <w:rsid w:val="00AA5BD9"/>
    <w:rsid w:val="00AE0A86"/>
    <w:rsid w:val="00CD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B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2018-04-01T05:13:00Z</dcterms:created>
  <dcterms:modified xsi:type="dcterms:W3CDTF">2018-04-07T02:35:00Z</dcterms:modified>
</cp:coreProperties>
</file>